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F45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33"/>
          <w:szCs w:val="33"/>
        </w:rPr>
        <w:t>Energetska obnova zgrade Područne škole Kip</w:t>
      </w:r>
    </w:p>
    <w:p w14:paraId="4BA538D2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C81B751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Energetska obnova zgrade Područne škole Kip, Osnovne škole Sirač, na adresi Kip 40, Kip, 43500 Daruvar</w:t>
      </w:r>
    </w:p>
    <w:p w14:paraId="37626EE6" w14:textId="77777777" w:rsidR="000E336A" w:rsidRDefault="000E336A" w:rsidP="000E336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Operativni program</w:t>
      </w:r>
    </w:p>
    <w:p w14:paraId="56454A8A" w14:textId="77777777" w:rsidR="000E336A" w:rsidRDefault="000E336A" w:rsidP="000E336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„Konkurentnost i kohezija“ 2014.—2020.</w:t>
      </w:r>
    </w:p>
    <w:p w14:paraId="3B4979EF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Prioritetna os 4:  Promicanje energetske učinkovitosti i obnovljivih izvora energije</w:t>
      </w:r>
    </w:p>
    <w:p w14:paraId="0CD78B96" w14:textId="77777777" w:rsidR="000E336A" w:rsidRDefault="000E336A" w:rsidP="000E336A">
      <w:pPr>
        <w:pStyle w:val="StandardWeb"/>
        <w:shd w:val="clear" w:color="auto" w:fill="FFFFFF"/>
        <w:ind w:left="23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Investicijski prioritet 4c:    Podupiranje energetske učinkovitosti, pametnog upravljanja energijom i korištenja OIE u javnoj infrastrukturi, uključujući javne zgrade, te u stambenom  sektoru</w:t>
      </w:r>
    </w:p>
    <w:p w14:paraId="4412B117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Specifični cilj 4cl:  Smanjenje potrošnje energije u zgradama javnog sektora</w:t>
      </w:r>
    </w:p>
    <w:p w14:paraId="1C2090A8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85A3395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1. OPĆI PODACI O PROJEKTU</w:t>
      </w:r>
    </w:p>
    <w:p w14:paraId="27799799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Provedba projekta energetske obnove zgrade Područne škole Kip, Osnovne škole Sirač, na adresi Kip 40, Kip, 43500 Daruvar, rezultirati će smanjenjem godišnje potrošnje primarne energije u zgradi Područne škole Kip za 1.126,55 kWH/god. Odnosno 68,63 % nakon provedbe projekta, uz smanjenje ispusta CO2 na godišnjoj razini od 0,3 t/god, a učinci se ogledaju i u povećanju standarda korištenja zgrade te stvaranja ugodnijeg i zdravijeg okruženja za korisnike prostora.</w:t>
      </w:r>
    </w:p>
    <w:p w14:paraId="7EB99275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2. CILJEVI PROJEKTA I POKAZATELJI</w:t>
      </w:r>
    </w:p>
    <w:p w14:paraId="30349674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 se provodi sukladno Operativnom programu „Konkurentnost i kohezija“ 2014. – 2020., Prioritetnoj osi 4 Promicanje energetske učinkovitosti i  obnovljivih izvora energije, Investicijskom prioritetu 4c Podupiranje energetske učinkovitosti, pametnog upravljanja energijom i korištenja OIE u javnoj infrastrukturi, uključujući javne zgrade i u stambenom sektoru, te Specifičnom cilju 4cl Smanjenje potrošnje energije u zgradama javnog sektora. Projekt pridonosi ostvarenju ciljeva Direktive o energetskoj učinkovitosti (2012/27/EU), Dugoročne strategije za poticanje ulaganja u obnovu nacionalnog fonda zgrada Republike Hrvatske i Trećeg Nacionalnog akcijskog plana energetske učinkovitosti.</w:t>
      </w:r>
    </w:p>
    <w:p w14:paraId="6C7CB508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Obnovom energetske funkcionalne cjeline (ETC-a) projektirana je ušteda toplinske energije za grijanje (Q</w:t>
      </w:r>
      <w:r>
        <w:rPr>
          <w:rFonts w:ascii="Verdana" w:hAnsi="Verdana"/>
          <w:color w:val="000000"/>
          <w:sz w:val="20"/>
          <w:szCs w:val="20"/>
          <w:vertAlign w:val="subscript"/>
        </w:rPr>
        <w:t>H,nd</w:t>
      </w:r>
      <w:r>
        <w:rPr>
          <w:rFonts w:ascii="Verdana" w:hAnsi="Verdana"/>
          <w:color w:val="000000"/>
          <w:sz w:val="20"/>
          <w:szCs w:val="20"/>
        </w:rPr>
        <w:t>) nakon provedbe projekta od (%)</w:t>
      </w:r>
    </w:p>
    <w:p w14:paraId="0739EC65" w14:textId="77777777" w:rsidR="000E336A" w:rsidRDefault="000E336A" w:rsidP="000E336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68,63%</w:t>
      </w:r>
    </w:p>
    <w:p w14:paraId="542E952A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Provode se slijedeće projektne aktivnosti:</w:t>
      </w:r>
    </w:p>
    <w:p w14:paraId="1A1D481F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izrada glavnog projekta energetske obnove s pripadajućim elaboratima</w:t>
      </w:r>
    </w:p>
    <w:p w14:paraId="70649B42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energetski pregled zgrade, izrada izvješća o energetskom pregledu zgrade i energetskog certifikata prije</w:t>
      </w:r>
    </w:p>
    <w:p w14:paraId="5EA5368D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provedene energetske obnove</w:t>
      </w:r>
    </w:p>
    <w:p w14:paraId="032A9791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povećanje toplinske zaštite vanjskog zida,</w:t>
      </w:r>
    </w:p>
    <w:p w14:paraId="14054F13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povećanje toplinske zaštite poda prema negrijanom prostoru,</w:t>
      </w:r>
    </w:p>
    <w:p w14:paraId="2AB744A1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povećanje toplinske zaštite stopa prema negrijanom prostoru,</w:t>
      </w:r>
    </w:p>
    <w:p w14:paraId="53D08BDC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zamjena vanjske stolarije,- zamjena unutarnje rasvjete učinkovitijom</w:t>
      </w:r>
    </w:p>
    <w:p w14:paraId="029259AE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stručni nadzor građenja,</w:t>
      </w:r>
    </w:p>
    <w:p w14:paraId="43872B1F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-energetski pregled zgrade, izrada izvješća o energetskom pregledu zgrade i energetskog certifikata nakon provedene energetske obnove,</w:t>
      </w:r>
    </w:p>
    <w:p w14:paraId="338E25F9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upravljanje projektom i administracija,</w:t>
      </w:r>
    </w:p>
    <w:p w14:paraId="6F53868A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promidžba i vidljivost projekta.</w:t>
      </w:r>
    </w:p>
    <w:p w14:paraId="725D481A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3. PRORAČUN PROJEKTA</w:t>
      </w:r>
    </w:p>
    <w:p w14:paraId="7FA403E7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Ukupna vrijednost Projekta iznosi 347.477,50 kune.</w:t>
      </w:r>
    </w:p>
    <w:p w14:paraId="5236BBDD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Ukupni prihvatljivi troškovi određeni su na 248.581,25 kune.</w:t>
      </w:r>
    </w:p>
    <w:p w14:paraId="18D1EC5F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Dodijeljena su bespovratna sredstva Europskog fonda za regionalni razvoj u iznosu od 162.411.25 kn.</w:t>
      </w:r>
    </w:p>
    <w:p w14:paraId="4865BF3E" w14:textId="77777777" w:rsidR="000E336A" w:rsidRDefault="000E336A" w:rsidP="000E33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ED7D63D" w14:textId="77777777" w:rsidR="00757048" w:rsidRPr="000E336A" w:rsidRDefault="00757048" w:rsidP="000E336A"/>
    <w:sectPr w:rsidR="00757048" w:rsidRPr="000E3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0"/>
    <w:rsid w:val="000E336A"/>
    <w:rsid w:val="002E6B50"/>
    <w:rsid w:val="0075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531"/>
  <w15:chartTrackingRefBased/>
  <w15:docId w15:val="{1D249CAB-7DF5-4440-8542-9EBEF33C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aglaeno">
    <w:name w:val="Strong"/>
    <w:basedOn w:val="Zadanifontodlomka"/>
    <w:uiPriority w:val="22"/>
    <w:qFormat/>
    <w:rsid w:val="002E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Jozić</dc:creator>
  <cp:keywords/>
  <dc:description/>
  <cp:lastModifiedBy>Ivica Jozić</cp:lastModifiedBy>
  <cp:revision>2</cp:revision>
  <dcterms:created xsi:type="dcterms:W3CDTF">2024-03-22T08:26:00Z</dcterms:created>
  <dcterms:modified xsi:type="dcterms:W3CDTF">2024-03-22T08:26:00Z</dcterms:modified>
</cp:coreProperties>
</file>