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24F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t>8352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t>Osnovna škola Sirač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24F52" w:rsidRDefault="00F94728">
            <w:pPr>
              <w:spacing w:after="0" w:line="240" w:lineRule="auto"/>
            </w:pPr>
            <w:r>
              <w:t>31</w:t>
            </w:r>
          </w:p>
        </w:tc>
      </w:tr>
    </w:tbl>
    <w:p w:rsidR="00324F52" w:rsidRDefault="00F94728">
      <w:r>
        <w:br/>
      </w:r>
    </w:p>
    <w:p w:rsidR="00324F52" w:rsidRDefault="00F9472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24F52" w:rsidRDefault="00F9472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24F52" w:rsidRDefault="00F94728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476.417,97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519.290,01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547.736,97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519.297,43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71.319,00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253,3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10.832,76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10.825,34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Ukupni prihodi poslovanja na iznos od 519.290,01 € su ostvareni prihodi iz nadležnog Proračuna u iznosu od 33.346,68 €, prihodi za školsku kuhinju 17.049,27 €, prihodi za vrtić 78.719,74 €, ostali prihodi od Općine 2.600,00 € i prihodi iz Državnog proračun</w:t>
      </w:r>
      <w:r>
        <w:t>a u iznosu od 387.574,32 €. </w:t>
      </w:r>
    </w:p>
    <w:p w:rsidR="00324F52" w:rsidRDefault="00F94728">
      <w:r>
        <w:t>Ukupno ostvareni rashodi poslovanja na iznos od 519.297,43 € su rashodi od:</w:t>
      </w:r>
    </w:p>
    <w:p w:rsidR="00324F52" w:rsidRDefault="00F94728">
      <w:r>
        <w:t>redovnog poslovanja škole 32.183,82 €,</w:t>
      </w:r>
    </w:p>
    <w:p w:rsidR="00324F52" w:rsidRDefault="00F94728">
      <w:r>
        <w:lastRenderedPageBreak/>
        <w:t>školske kuhinje 16.271,64 €</w:t>
      </w:r>
    </w:p>
    <w:p w:rsidR="00324F52" w:rsidRDefault="00F94728">
      <w:r>
        <w:t>vrtića 80.171,30 €</w:t>
      </w:r>
    </w:p>
    <w:p w:rsidR="00324F52" w:rsidRDefault="00F94728">
      <w:r>
        <w:t>stanova 1.168,60 €</w:t>
      </w:r>
    </w:p>
    <w:p w:rsidR="00324F52" w:rsidRDefault="00F94728">
      <w:r>
        <w:t>ostali rashodi 460,42 € </w:t>
      </w:r>
    </w:p>
    <w:p w:rsidR="00324F52" w:rsidRDefault="00F94728">
      <w:r>
        <w:t>i rashodi koji se fin</w:t>
      </w:r>
      <w:r>
        <w:t>anciraju iz Državnog proračuna u iznosu od 389.041,65 €</w:t>
      </w:r>
    </w:p>
    <w:p w:rsidR="00324F52" w:rsidRDefault="00F94728">
      <w:r>
        <w:t>Manjak prihoda poslovanja na iznos od 7,42 € je višak od redovnog poslovanja škole 1.162,86 €, višak od školske kuhinje 777,63 €, manjak od vrtića 1.451,56 €, manjak od stambenih sredstava 1.168,60 €,</w:t>
      </w:r>
      <w:r>
        <w:t xml:space="preserve"> manjak poslovanja- Državni proračun 1.467,33 € i višak prihoda poslovanja ostalih izvora 2.139,58 €.</w:t>
      </w:r>
    </w:p>
    <w:p w:rsidR="00324F52" w:rsidRDefault="00F94728">
      <w:r>
        <w:t>Prihodi od prodaje nefinancijske imovine su prihodi stambenih sredstava od prodaje školskog stana u iznosu od 15.228,50 €.</w:t>
      </w:r>
    </w:p>
    <w:p w:rsidR="00324F52" w:rsidRDefault="00F94728">
      <w:r>
        <w:t>Rashodi za nabavu nefinancijske</w:t>
      </w:r>
      <w:r>
        <w:t xml:space="preserve"> imovine u iznosu od 4.395,74 € a odnose se na rashode za nabavu ormara za vrtić 1.696,64 €, ostalih izvora za nabavu video nadzora u matičnoj školi 2.600,00 €- veza dotacija iz Općine. Nabavljeni su višegodišnji udžbenici u iznosu od 99,10 € iz prihoda Dr</w:t>
      </w:r>
      <w:r>
        <w:t>žavnog proračuna. </w:t>
      </w:r>
    </w:p>
    <w:p w:rsidR="00324F52" w:rsidRDefault="00F94728">
      <w:r>
        <w:t>Primitke i izdatke nismo ostvarili u obračunskom razdoblju.</w:t>
      </w:r>
    </w:p>
    <w:p w:rsidR="00324F52" w:rsidRDefault="00F94728">
      <w:r>
        <w:t>Višak prihoda i primitaka u iznosu od 10.825,34 € je ostvareni višak prihoda i primitaka od redovnog poslovanja škole u iznosu od 1.162,86 €, višak prihoda školske kuhinje 777,6</w:t>
      </w:r>
      <w:r>
        <w:t>3 €, višak prihoda stambenih sredstava 14.059,90 €, manjak prihoda vrtića 3.148,20 €, manjak prihoda ostalih izvora 460,42 € i manjak prihoda iz Državnog proračuna 1.566,43 €</w:t>
      </w:r>
    </w:p>
    <w:p w:rsidR="00324F52" w:rsidRDefault="00F94728">
      <w:r>
        <w:t>Rashodi i prihodi evidentiraju se po mjestu troška i izvoru financiranja.</w:t>
      </w:r>
    </w:p>
    <w:p w:rsidR="00324F52" w:rsidRDefault="00F94728">
      <w:r>
        <w:t> </w:t>
      </w:r>
      <w:r>
        <w:br/>
        <w:t> </w:t>
      </w:r>
    </w:p>
    <w:p w:rsidR="00324F52" w:rsidRDefault="00F94728">
      <w:r>
        <w:br/>
      </w:r>
    </w:p>
    <w:p w:rsidR="00324F52" w:rsidRDefault="00F94728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476.417,97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519.290,01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Ostvareni prihodi poslovanja - 6 na iznos od 519.290,01 € su prihodi od: nadležnog proračuna - Županije 33.346,68, školske kuhinje 17.049,27, vrtića 78.719,74 €, ostalih izvora - od Općine za nabavu video nadzora 2.600 € i Ministarstva znanosti, obrazovanj</w:t>
      </w:r>
      <w:r>
        <w:t>a i mladih 387.574,32 €.</w:t>
      </w:r>
    </w:p>
    <w:p w:rsidR="00324F52" w:rsidRDefault="00F94728">
      <w:r>
        <w:t>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proračuna koji im </w:t>
            </w:r>
            <w:r>
              <w:rPr>
                <w:sz w:val="18"/>
              </w:rPr>
              <w:t>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433.744,75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472.290,19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Tekuće pomoći iz nenadležnog proračuna na iznos od 472.290,19 € su ostvarene pomoći iz Državnog proračuna za prehranu učenika 15.233,82 €, prihodi za vrtić iz općinskog proračuna 69.581,15 € za pokriće rashoda za plaće i naknade plaća vrtića, usluge logope</w:t>
      </w:r>
      <w:r>
        <w:t>da, prehranu polaznika predškolskog odgoja i prijevoz na olimpijadu dječjih vrtića. 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Kapitalne pomoći ostvarene su u iznosu od 2.699,10 €, a odnose se na pomoći iz Državnog proračuna za nabavu udžbenika 99,10 € i 2.600,00 € iz Proračuna Općine za nabavu video nadzora.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8.639,84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8.599,94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Ostali nespomenuti prihodi na iznos od 8.599,94 € odnose se na prihode od roditelja za participaciju za vrtić.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Prihodi od pruženih usluga na 6615 i iznos 2.354,10 € su prihodi od uplata zaposlenika za prehranu.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28.872,29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33.346,68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Prihodi iz nadležnog proračuna - 6711 su prihodi za decentralizirane rashode, rashode za e-tehničara, rashode po programu Školske sheme voća, za rashode kulturnih i javnih djelatnosti i rashode natjecanja učenika.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Veći su rashodi za stručno usavršavanje zaposlenika - 3213 u odnosu na prethodnu godinu. Stručni suradnik, ravnateljica i računovođa su prisustvovali Državnom stručnom skupu Hrvatske zajednice osnovnih škola.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Nabavljena je zaštitna obuća i odjeća za kuharice, domara i spremačice u iznosu od 198,69 €.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Usluge tekućeg i investicijskog održavanja- 3232 su usluge za popravak nape, pisača, peći i elektroinstalacija.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Komunalne usluge na iznos 3.588,56 € odnose se na usluge odvoza komunalnog otpada, vodu, dimnjačarke usluge, usluge deratizacije i pričuvu za stan do dana prodaje. Povećane su u odnosu na prethodnu godinu radi povećanja cijene odvoza smeća i opskrbu vodom.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1193,8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Zakupnine i najamnine na iznos od 1.746,24 € odnosi se na najam interaktivnog digitalnog asistenta temeljem ugovora o najmu.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1251,8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3236- zdravstvene i veterinarske usluge su usluge za sistematski pregled zaposlenika i pregled za sanitarnu iskaznicu kuharica.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Troškovi reprezentacije na iznos od 676,05 € su troškovi za ugošćivanje poslovnih suradnika povodom obilježavana Dana škole.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90,3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Tekuće donacije u naravi odnose se na nabavu higijenskih potrepština za učenice, a financiraju se iz Državnog proračuna.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75.169,60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78.085,61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Obračunati prihodi poslovanja na iznos od 78.085,61 € su obračunati prihodi za tekuće pomoći od Ministarstva i Općine za prehranu učenika 6/2026, plaću, prijevoz na posao i s posla, naknadu za pomoći zaposlenima u iznosu od 76.300,44 € , obračunati prihodi</w:t>
      </w:r>
      <w:r>
        <w:t xml:space="preserve"> za participaciju roditelja za vrtić 1.699,81 €, obračunati prihodi za prehranu zaposlenika 50,54 € i obračunati prihodi od kamata po vrijednosnim papirima 34,82 €. 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U ovom obračunskom razdoblju prodan je školski stan. Ostvareni su prihodi koji ostaju školi u iznosu od 15.228,50 €. Obveza za prijenos 65 % prihoda izvršena je i iznos od 28.281,50 € uplaćen je u Državni proračun.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259,0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Nabavljeni su ormari za potrebe vrtića. Nabava je financirana iz Proračuna Općine. Ugradili smo video nadzor u matičnoj školi iz ostvarenih prihoda od Općine.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4241- odnosi se na nabavu udžbenika za učenike, a nabava je financirana iz Državnog proračuna.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476.417,97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534.518,51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Ukupni prihodi i primici na iznos od 534.518,51 € su ostvareni prihodi iz nadležnog Proračuna u iznosu od 33.346,68 €, prihodi za školsku kuhinju 17.049,27 €, prihodi za vrtić 78.719,74 €, prihodi od prodaje stana 15.228,50 €, ostali prihodi od Općine 2.60</w:t>
      </w:r>
      <w:r>
        <w:t>0,00 € i prihodi iz Državnog proračuna u iznosu od 387.574,32 €. </w:t>
      </w:r>
    </w:p>
    <w:p w:rsidR="00324F52" w:rsidRDefault="00F94728">
      <w:r>
        <w:t>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RASHODI I </w:t>
            </w:r>
            <w:r>
              <w:rPr>
                <w:sz w:val="18"/>
              </w:rPr>
              <w:t>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549.472,14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523.693,17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Ukupno ostvareni rashodi na iznos od 523.693,17 su rashodi od:</w:t>
      </w:r>
    </w:p>
    <w:p w:rsidR="00324F52" w:rsidRDefault="00F94728">
      <w:r>
        <w:t>redovnog poslovanja škole 32.183,82 €,</w:t>
      </w:r>
    </w:p>
    <w:p w:rsidR="00324F52" w:rsidRDefault="00F94728">
      <w:r>
        <w:t>školske kuhinje 16.271,64 €</w:t>
      </w:r>
    </w:p>
    <w:p w:rsidR="00324F52" w:rsidRDefault="00F94728">
      <w:r>
        <w:t>vrtića 81.867,94 €</w:t>
      </w:r>
    </w:p>
    <w:p w:rsidR="00324F52" w:rsidRDefault="00F94728">
      <w:r>
        <w:t>stanova 1.168,60 €</w:t>
      </w:r>
    </w:p>
    <w:p w:rsidR="00324F52" w:rsidRDefault="00F94728">
      <w:r>
        <w:t>ostali rashodi 3.060,42 € </w:t>
      </w:r>
    </w:p>
    <w:p w:rsidR="00324F52" w:rsidRDefault="00F94728">
      <w:r>
        <w:t>i rashodi koji se financiraju iz Državnog proračuna u iznosu od 389.140,75 €</w:t>
      </w:r>
    </w:p>
    <w:p w:rsidR="00324F52" w:rsidRDefault="00F94728">
      <w:r>
        <w:t>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10.825,34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Tekuće obračunsko razdoblje ima ostvareni višak prihoda i primitaka u iznosu od 10.825,34 €. To je ostvareni višak prihod i primitaka od redovnog poslovanja škole u iznosu od 1.162,86 €, višak prihoda školske kuhinje 777,63 €, višak prihoda stambenih sreds</w:t>
      </w:r>
      <w:r>
        <w:t>tava 14.059,90 €, manjak prihoda vrtića 3.148,20 €, manjak prihoda ostalih izvora 460,42 € i manjak prihoda iz Državnog proračuna 1.566,43 €</w:t>
      </w:r>
    </w:p>
    <w:p w:rsidR="00324F52" w:rsidRDefault="00F94728">
      <w:r>
        <w:t>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 xml:space="preserve">Manjak prihoda preneseni  na iznos od 67.222,04 € je manjak redovnog poslovanja škole u iznosu od 3.884,23 €, školske kuhinje 2.045,10 €, programa </w:t>
      </w:r>
      <w:proofErr w:type="spellStart"/>
      <w:r>
        <w:t>predškole</w:t>
      </w:r>
      <w:proofErr w:type="spellEnd"/>
      <w:r>
        <w:t xml:space="preserve"> 2.080,24 €, Ministarstva 61.065,17 € i višak prihoda stambenih sredstava u iznosu od 1.852,70 €. </w:t>
      </w:r>
    </w:p>
    <w:p w:rsidR="00324F52" w:rsidRDefault="00F94728">
      <w:r>
        <w:t>M</w:t>
      </w:r>
      <w:r>
        <w:t>anjak prihoda predškolskog obrazovanja i Ministarstva koji se odnosi na plaće i naknade plaća za 12/2025. godine zaposlenima pokriven je u cijelosti u ovom obračunskom razdoblju.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67.521,90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56.396,70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Tekući višak prihoda u iznosu od 10.825,34 € korigira se prenesenim manjkom prihoda u iznosu od 67.222,04 €.</w:t>
      </w:r>
    </w:p>
    <w:p w:rsidR="00324F52" w:rsidRDefault="00F94728">
      <w:r>
        <w:t>Na dan 30. 6. 2026. godine ostvaren je manjak prihoda i primitaka za pokriće u narednom razdoblju u iznosu od 56.396,70 €. Odnosi se na manjak prih</w:t>
      </w:r>
      <w:r>
        <w:t>oda redovnog poslovanja škole 2.721,37 €, manjak prihoda školske kuhinje 1.267,47 €, manjak prihoda vrtića 5.228,44 €, manjak prihoda ostalih izvora 460,42 €, manjak prihoda iz Državnog proračuna 62.631,60 € i višak prihoda stambenih sredstava 15.912,60 €.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78.112,45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Iznos od 193,68 € nije prikazan u obrascu obveza jer se odnosi na obračunate rashode koji nisu fakturirani, a terete tekuće razdoblja - veza 31. 12. 2025. godine i početno stanje 01. 01. 2026. godine. To su rashodi za nabavu namirnica za školsku kuhinju.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32.513,60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Međuproračunske obveze - povećanje na iznos od 32.513,60 € - veza V003 odnose se na obveze za bolovanje na teret HZZO, obveze za uplatu 65 % od prihoda od prodaje stana, obveze prema Općini za komunalnu naknadu , obaveze za usluge Zavoda za javno zdravstvo</w:t>
      </w:r>
      <w:r>
        <w:t xml:space="preserve"> i obaveze prema Sveučilištu u Zagrebu.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N27 na iznos 4.320 € su obveze za povrat jamčevine od prodanog stana. Prema ugovoru  kupoprodajna cijena umanjuje se za iznos uplaćene jamčevine - veza P27.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 xml:space="preserve">Stanje dospjelih obaveza na dan 30. 6. 2026. godine iznosi 423,48 € - veza D23. To su obaveza za materijalne rashode, a odnose se na pričuvu za školski stan 114,56 €, knjige za poklon učenicima 146,92 € i materijal za popravke kosilice 162,00 €. Računi su </w:t>
      </w:r>
      <w:r>
        <w:t>iz lipnja 2026. godine, a valuta je u lipnju 2026. godine. Plaćanje će biti izvršeno u narednom obračunskom razdoblju. Račune plaća osnivač. 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324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V010 na iznos 2.218,97 € su nedospjele obaveze za komunalnu naknadu Općini  5,04 € i za bolovanje na teret HZZO 2.213,93 €.</w:t>
      </w:r>
    </w:p>
    <w:p w:rsidR="00324F52" w:rsidRDefault="00324F52"/>
    <w:p w:rsidR="00324F52" w:rsidRDefault="00F9472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4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4F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79.646,46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4F52" w:rsidRDefault="00F947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4F52" w:rsidRDefault="00324F52">
      <w:pPr>
        <w:spacing w:after="0"/>
      </w:pPr>
    </w:p>
    <w:p w:rsidR="00324F52" w:rsidRDefault="00F94728">
      <w:r>
        <w:t>Nedospjele obaveze za rashode poslovanja na iznos od 79.646,46 €  odnose se na</w:t>
      </w:r>
    </w:p>
    <w:p w:rsidR="00324F52" w:rsidRDefault="00F94728">
      <w:pPr>
        <w:pStyle w:val="Odlomakpopisa"/>
        <w:numPr>
          <w:ilvl w:val="0"/>
          <w:numId w:val="1"/>
        </w:numPr>
      </w:pPr>
      <w:r>
        <w:t>obaveze za zaposlene 73.601,88 € (regres  za zaposlene za vrtić 1.200 €, pomoć u slučaju smrti i pomoć za bolovanje duže od 90 dana 882,88 €, naknadu za neiskorišteni godišnji odmor 376,83 €, bolovanje na teret HZZO za 6/2026. godine 638,06 € i plaću za 6/</w:t>
      </w:r>
      <w:r>
        <w:t>2026. godine za školu i vrtić 70.504,11 €).  </w:t>
      </w:r>
    </w:p>
    <w:p w:rsidR="00324F52" w:rsidRDefault="00F94728">
      <w:pPr>
        <w:pStyle w:val="Odlomakpopisa"/>
        <w:numPr>
          <w:ilvl w:val="0"/>
          <w:numId w:val="1"/>
        </w:numPr>
      </w:pPr>
      <w:r>
        <w:t>Obaveze  za  prijevoz za dolazak na posao i s posla  iznose 1.682,23 € </w:t>
      </w:r>
    </w:p>
    <w:p w:rsidR="00324F52" w:rsidRDefault="00F94728">
      <w:pPr>
        <w:pStyle w:val="Odlomakpopisa"/>
        <w:numPr>
          <w:ilvl w:val="0"/>
          <w:numId w:val="1"/>
        </w:numPr>
      </w:pPr>
      <w:r>
        <w:t> obaveze prema dobavljačima 4.362,35 €.</w:t>
      </w:r>
    </w:p>
    <w:p w:rsidR="00F94728" w:rsidRDefault="00F94728" w:rsidP="00F94728"/>
    <w:p w:rsidR="00F94728" w:rsidRDefault="00F94728" w:rsidP="00F94728"/>
    <w:p w:rsidR="00F94728" w:rsidRDefault="00F94728" w:rsidP="00F94728">
      <w:pPr>
        <w:ind w:left="5664"/>
      </w:pPr>
      <w:r>
        <w:t>Ravnateljica:</w:t>
      </w:r>
    </w:p>
    <w:p w:rsidR="00F94728" w:rsidRDefault="00F94728" w:rsidP="00F94728">
      <w:pPr>
        <w:ind w:left="5664"/>
      </w:pPr>
      <w:r>
        <w:t>___________________</w:t>
      </w:r>
      <w:r>
        <w:tab/>
      </w:r>
    </w:p>
    <w:p w:rsidR="00F94728" w:rsidRDefault="00F94728" w:rsidP="00F94728">
      <w:pPr>
        <w:ind w:left="5664"/>
      </w:pPr>
      <w:r>
        <w:t xml:space="preserve">(Tihana Tukara, dipl. </w:t>
      </w:r>
      <w:proofErr w:type="spellStart"/>
      <w:r>
        <w:t>uč</w:t>
      </w:r>
      <w:proofErr w:type="spellEnd"/>
      <w:r>
        <w:t>.)</w:t>
      </w:r>
      <w:bookmarkStart w:id="0" w:name="_GoBack"/>
      <w:bookmarkEnd w:id="0"/>
    </w:p>
    <w:p w:rsidR="00324F52" w:rsidRDefault="00324F52"/>
    <w:sectPr w:rsidR="0032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4745A"/>
    <w:multiLevelType w:val="hybridMultilevel"/>
    <w:tmpl w:val="DE0C0BD4"/>
    <w:name w:val="disc"/>
    <w:lvl w:ilvl="0" w:tplc="15EED256">
      <w:start w:val="1"/>
      <w:numFmt w:val="bullet"/>
      <w:lvlText w:val="•"/>
      <w:lvlJc w:val="left"/>
      <w:pPr>
        <w:ind w:left="720" w:hanging="360"/>
      </w:pPr>
    </w:lvl>
    <w:lvl w:ilvl="1" w:tplc="E9C60578">
      <w:start w:val="1"/>
      <w:numFmt w:val="bullet"/>
      <w:lvlText w:val="•"/>
      <w:lvlJc w:val="left"/>
      <w:pPr>
        <w:ind w:left="1440" w:hanging="360"/>
      </w:pPr>
    </w:lvl>
    <w:lvl w:ilvl="2" w:tplc="4162AE62">
      <w:start w:val="1"/>
      <w:numFmt w:val="bullet"/>
      <w:lvlText w:val="•"/>
      <w:lvlJc w:val="left"/>
      <w:pPr>
        <w:ind w:left="2160" w:hanging="360"/>
      </w:pPr>
    </w:lvl>
    <w:lvl w:ilvl="3" w:tplc="7B1EBB90">
      <w:start w:val="1"/>
      <w:numFmt w:val="bullet"/>
      <w:lvlText w:val="•"/>
      <w:lvlJc w:val="left"/>
      <w:pPr>
        <w:ind w:left="2880" w:hanging="360"/>
      </w:pPr>
    </w:lvl>
    <w:lvl w:ilvl="4" w:tplc="27AC5B86">
      <w:start w:val="1"/>
      <w:numFmt w:val="bullet"/>
      <w:lvlText w:val="•"/>
      <w:lvlJc w:val="left"/>
      <w:pPr>
        <w:ind w:left="3600" w:hanging="360"/>
      </w:pPr>
    </w:lvl>
    <w:lvl w:ilvl="5" w:tplc="879E5B0A">
      <w:start w:val="1"/>
      <w:numFmt w:val="bullet"/>
      <w:lvlText w:val="•"/>
      <w:lvlJc w:val="left"/>
      <w:pPr>
        <w:ind w:left="4320" w:hanging="360"/>
      </w:pPr>
    </w:lvl>
    <w:lvl w:ilvl="6" w:tplc="F530C9F4">
      <w:start w:val="1"/>
      <w:numFmt w:val="bullet"/>
      <w:lvlText w:val="•"/>
      <w:lvlJc w:val="left"/>
      <w:pPr>
        <w:ind w:left="5040" w:hanging="360"/>
      </w:pPr>
    </w:lvl>
    <w:lvl w:ilvl="7" w:tplc="38F2F624">
      <w:start w:val="1"/>
      <w:numFmt w:val="bullet"/>
      <w:lvlText w:val="•"/>
      <w:lvlJc w:val="left"/>
      <w:pPr>
        <w:ind w:left="5760" w:hanging="360"/>
      </w:pPr>
    </w:lvl>
    <w:lvl w:ilvl="8" w:tplc="4C9EAE2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F52"/>
    <w:rsid w:val="00324F52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8ED4"/>
  <w15:docId w15:val="{C8E4AEC4-909D-446D-8203-736A8870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3</cp:revision>
  <cp:lastPrinted>2026-07-15T09:25:00Z</cp:lastPrinted>
  <dcterms:created xsi:type="dcterms:W3CDTF">2026-07-15T09:23:00Z</dcterms:created>
  <dcterms:modified xsi:type="dcterms:W3CDTF">2026-07-15T09:27:00Z</dcterms:modified>
</cp:coreProperties>
</file>